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D4DE" w14:textId="66E44E36" w:rsidR="00604612" w:rsidRPr="001D2BD5" w:rsidRDefault="00604612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Summary of </w:t>
      </w:r>
      <w:r w:rsidRPr="001D2BD5">
        <w:rPr>
          <w:b/>
          <w:bCs/>
        </w:rPr>
        <w:t>Governor Northam</w:t>
      </w:r>
      <w:r>
        <w:rPr>
          <w:b/>
          <w:bCs/>
        </w:rPr>
        <w:t>’s</w:t>
      </w:r>
      <w:r w:rsidRPr="001D2BD5">
        <w:rPr>
          <w:b/>
          <w:bCs/>
        </w:rPr>
        <w:t xml:space="preserve"> Briefing on COVID-19</w:t>
      </w:r>
    </w:p>
    <w:p w14:paraId="1920421C" w14:textId="2DE9BC75" w:rsidR="00604612" w:rsidRDefault="00DC68E7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0</w:t>
      </w:r>
      <w:r w:rsidR="00D20BD9">
        <w:rPr>
          <w:b/>
          <w:bCs/>
        </w:rPr>
        <w:t>4-19</w:t>
      </w:r>
      <w:r w:rsidR="00E259A2">
        <w:rPr>
          <w:b/>
          <w:bCs/>
        </w:rPr>
        <w:t>-2021</w:t>
      </w:r>
    </w:p>
    <w:p w14:paraId="08374BBB" w14:textId="77777777" w:rsidR="00D71F52" w:rsidRPr="00A90C49" w:rsidRDefault="00D71F52" w:rsidP="00A90C49">
      <w:pPr>
        <w:spacing w:after="0" w:line="240" w:lineRule="auto"/>
        <w:rPr>
          <w:b/>
          <w:bCs/>
        </w:rPr>
      </w:pPr>
    </w:p>
    <w:p w14:paraId="48C1753C" w14:textId="13ECAD05" w:rsidR="00FD5DBF" w:rsidRDefault="00D71F52" w:rsidP="00D71F52">
      <w:pPr>
        <w:spacing w:after="0" w:line="240" w:lineRule="auto"/>
        <w:rPr>
          <w:b/>
          <w:bCs/>
        </w:rPr>
      </w:pPr>
      <w:r>
        <w:rPr>
          <w:b/>
          <w:bCs/>
        </w:rPr>
        <w:t>FORWARD VIRGINIA</w:t>
      </w:r>
    </w:p>
    <w:p w14:paraId="76E45493" w14:textId="2B6A5F4B" w:rsidR="00190839" w:rsidRPr="00D20BD9" w:rsidRDefault="00D20BD9" w:rsidP="00D20BD9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>
        <w:t xml:space="preserve">Percent positivity statewide is down to 6.8%, showing a consistent decrease in new cases in the past several weeks. </w:t>
      </w:r>
    </w:p>
    <w:p w14:paraId="2AD68CAD" w14:textId="3561A498" w:rsidR="00D20BD9" w:rsidRPr="00D20BD9" w:rsidRDefault="00D20BD9" w:rsidP="00D20BD9">
      <w:pPr>
        <w:pStyle w:val="ListParagraph"/>
        <w:numPr>
          <w:ilvl w:val="1"/>
          <w:numId w:val="27"/>
        </w:numPr>
        <w:spacing w:after="0" w:line="240" w:lineRule="auto"/>
        <w:rPr>
          <w:b/>
          <w:bCs/>
        </w:rPr>
      </w:pPr>
      <w:r>
        <w:t xml:space="preserve">This allows for the relaxation of more guidelines and restrictions. </w:t>
      </w:r>
    </w:p>
    <w:p w14:paraId="7DF41FC6" w14:textId="159A3966" w:rsidR="00D20BD9" w:rsidRPr="00D20BD9" w:rsidRDefault="00D20BD9" w:rsidP="00D20BD9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>
        <w:t xml:space="preserve">Performance events such as musicals and drama performances have previously been classified as social </w:t>
      </w:r>
      <w:proofErr w:type="gramStart"/>
      <w:r>
        <w:t>gatherings, but</w:t>
      </w:r>
      <w:proofErr w:type="gramEnd"/>
      <w:r>
        <w:t xml:space="preserve"> will now be placed in the same category as athletic events, increasing the capacity of spectators. </w:t>
      </w:r>
    </w:p>
    <w:p w14:paraId="5898C409" w14:textId="67514B10" w:rsidR="00D20BD9" w:rsidRPr="00D20BD9" w:rsidRDefault="00D20BD9" w:rsidP="00D20BD9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>
        <w:t xml:space="preserve">Governor Northam stresses the importance of continuing to wear masks, wash hands, and practice social distancing, even as more and more people get vaccinated. </w:t>
      </w:r>
    </w:p>
    <w:p w14:paraId="1A627411" w14:textId="77777777" w:rsidR="00D20BD9" w:rsidRPr="00D20BD9" w:rsidRDefault="00D20BD9" w:rsidP="00D20BD9">
      <w:pPr>
        <w:pStyle w:val="ListParagraph"/>
        <w:spacing w:after="0" w:line="240" w:lineRule="auto"/>
        <w:rPr>
          <w:b/>
          <w:bCs/>
        </w:rPr>
      </w:pPr>
    </w:p>
    <w:p w14:paraId="1E595FA6" w14:textId="5781E18B" w:rsidR="008C3142" w:rsidRDefault="008C3142" w:rsidP="008C3142">
      <w:pPr>
        <w:spacing w:after="0" w:line="240" w:lineRule="auto"/>
        <w:rPr>
          <w:b/>
          <w:bCs/>
        </w:rPr>
      </w:pPr>
      <w:r>
        <w:rPr>
          <w:b/>
          <w:bCs/>
        </w:rPr>
        <w:t>VACCINE</w:t>
      </w:r>
      <w:r w:rsidR="009C2514">
        <w:rPr>
          <w:b/>
          <w:bCs/>
        </w:rPr>
        <w:t xml:space="preserve"> LOGISTICS</w:t>
      </w:r>
    </w:p>
    <w:p w14:paraId="2CB67334" w14:textId="0E3A2141" w:rsidR="00D20BD9" w:rsidRDefault="00D20BD9" w:rsidP="00D20BD9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As of yesterday, every Virginian is eligible to receive the COVID-19 vaccine. </w:t>
      </w:r>
    </w:p>
    <w:p w14:paraId="4C68CB55" w14:textId="7BEBB4B8" w:rsidR="00FB51E7" w:rsidRPr="00D20BD9" w:rsidRDefault="00D20BD9" w:rsidP="00D20BD9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>
        <w:t xml:space="preserve">39% of Virginians have received at least their first dose of the vaccine, with 25% being fully vaccinated. </w:t>
      </w:r>
    </w:p>
    <w:p w14:paraId="1C80F759" w14:textId="77777777" w:rsidR="00D20BD9" w:rsidRPr="00D20BD9" w:rsidRDefault="00D20BD9" w:rsidP="00D20BD9">
      <w:pPr>
        <w:pStyle w:val="ListParagraph"/>
        <w:spacing w:after="0" w:line="240" w:lineRule="auto"/>
        <w:rPr>
          <w:b/>
          <w:bCs/>
        </w:rPr>
      </w:pPr>
    </w:p>
    <w:p w14:paraId="2DBB1484" w14:textId="41219C18" w:rsidR="00F2321C" w:rsidRDefault="00F2321C" w:rsidP="00F2321C">
      <w:pPr>
        <w:spacing w:after="0" w:line="240" w:lineRule="auto"/>
        <w:rPr>
          <w:b/>
          <w:bCs/>
        </w:rPr>
      </w:pPr>
      <w:r>
        <w:rPr>
          <w:b/>
          <w:bCs/>
        </w:rPr>
        <w:t>VACCINE DISTRIBUTION</w:t>
      </w:r>
    </w:p>
    <w:p w14:paraId="416E2BE5" w14:textId="3B532362" w:rsidR="00D20BD9" w:rsidRPr="00D20BD9" w:rsidRDefault="00D20BD9" w:rsidP="00D20BD9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>
        <w:t xml:space="preserve">The Tyson’s Community Vaccination Center opened today in Fairfax. </w:t>
      </w:r>
    </w:p>
    <w:p w14:paraId="7F81375F" w14:textId="605B2A91" w:rsidR="00D20BD9" w:rsidRPr="00D20BD9" w:rsidRDefault="00D20BD9" w:rsidP="00D20BD9">
      <w:pPr>
        <w:pStyle w:val="ListParagraph"/>
        <w:numPr>
          <w:ilvl w:val="1"/>
          <w:numId w:val="27"/>
        </w:numPr>
        <w:spacing w:after="0" w:line="240" w:lineRule="auto"/>
        <w:rPr>
          <w:b/>
          <w:bCs/>
        </w:rPr>
      </w:pPr>
      <w:r>
        <w:t>This clinic is equipped to administer 3,000 shots per day, for as long as there is a need.</w:t>
      </w:r>
    </w:p>
    <w:p w14:paraId="034D95E1" w14:textId="717491C1" w:rsidR="00D20BD9" w:rsidRPr="00D20BD9" w:rsidRDefault="00D20BD9" w:rsidP="00D20BD9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>
        <w:t xml:space="preserve">All Virginians can now schedule their own appointments through the Vaccinate Virginia website, as well as through the statewide call center. </w:t>
      </w:r>
    </w:p>
    <w:p w14:paraId="7066CE31" w14:textId="77777777" w:rsidR="00D20BD9" w:rsidRDefault="00D20BD9" w:rsidP="00F2321C">
      <w:pPr>
        <w:spacing w:after="0" w:line="240" w:lineRule="auto"/>
        <w:rPr>
          <w:b/>
          <w:bCs/>
        </w:rPr>
      </w:pPr>
    </w:p>
    <w:p w14:paraId="4559E723" w14:textId="35314A6C" w:rsidR="00EE2ADE" w:rsidRDefault="00604612" w:rsidP="00605A0C">
      <w:pPr>
        <w:spacing w:after="0" w:line="240" w:lineRule="auto"/>
        <w:rPr>
          <w:b/>
          <w:bCs/>
        </w:rPr>
      </w:pPr>
      <w:r w:rsidRPr="00A17D00">
        <w:rPr>
          <w:b/>
          <w:bCs/>
        </w:rPr>
        <w:t>COVID-19 CASES, STATISTICS AND MODELI</w:t>
      </w:r>
      <w:r w:rsidR="00A938F7">
        <w:rPr>
          <w:b/>
          <w:bCs/>
        </w:rPr>
        <w:t>NG</w:t>
      </w:r>
    </w:p>
    <w:p w14:paraId="3F00D9D7" w14:textId="1617791C" w:rsidR="00851E57" w:rsidRDefault="00851E57" w:rsidP="00851E57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Total cases: </w:t>
      </w:r>
      <w:r w:rsidR="00D20BD9">
        <w:rPr>
          <w:b/>
          <w:bCs/>
        </w:rPr>
        <w:t>647,111</w:t>
      </w:r>
    </w:p>
    <w:p w14:paraId="37234472" w14:textId="6D36CCDF" w:rsidR="003A2C9B" w:rsidRDefault="00D20BD9" w:rsidP="003A2C9B">
      <w:pPr>
        <w:pStyle w:val="ListParagraph"/>
        <w:numPr>
          <w:ilvl w:val="1"/>
          <w:numId w:val="22"/>
        </w:numPr>
        <w:spacing w:after="0" w:line="240" w:lineRule="auto"/>
        <w:rPr>
          <w:b/>
          <w:bCs/>
        </w:rPr>
      </w:pPr>
      <w:r>
        <w:t>New in the last 24 hours: 978</w:t>
      </w:r>
    </w:p>
    <w:p w14:paraId="687442B4" w14:textId="1712A19C" w:rsidR="00851E57" w:rsidRPr="00851E57" w:rsidRDefault="00851E57" w:rsidP="00851E57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Total deaths: </w:t>
      </w:r>
      <w:r w:rsidR="00D20BD9">
        <w:rPr>
          <w:b/>
          <w:bCs/>
        </w:rPr>
        <w:t>10,595</w:t>
      </w:r>
    </w:p>
    <w:p w14:paraId="2113763D" w14:textId="77777777" w:rsidR="00845A0F" w:rsidRPr="00FD5DBF" w:rsidRDefault="00845A0F" w:rsidP="00FD5DBF">
      <w:pPr>
        <w:spacing w:after="0" w:line="240" w:lineRule="auto"/>
        <w:rPr>
          <w:b/>
          <w:bCs/>
        </w:rPr>
      </w:pPr>
    </w:p>
    <w:p w14:paraId="002A8485" w14:textId="5D22FBE7" w:rsidR="00604612" w:rsidRDefault="00604612" w:rsidP="006046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Next briefing: </w:t>
      </w:r>
      <w:r w:rsidR="0060162F">
        <w:rPr>
          <w:b/>
          <w:bCs/>
        </w:rPr>
        <w:t xml:space="preserve">To be announced. </w:t>
      </w:r>
    </w:p>
    <w:p w14:paraId="4EDE2EA3" w14:textId="77777777" w:rsidR="00C12166" w:rsidRPr="00B27A63" w:rsidRDefault="00C12166" w:rsidP="00604612">
      <w:pPr>
        <w:spacing w:after="0" w:line="240" w:lineRule="auto"/>
        <w:rPr>
          <w:b/>
          <w:bCs/>
        </w:rPr>
      </w:pPr>
    </w:p>
    <w:p w14:paraId="4C7418EE" w14:textId="525781B6" w:rsidR="00604612" w:rsidRDefault="00604612" w:rsidP="00B27A63">
      <w:pPr>
        <w:spacing w:after="0" w:line="240" w:lineRule="auto"/>
      </w:pPr>
      <w:r>
        <w:rPr>
          <w:i/>
          <w:iCs/>
        </w:rPr>
        <w:t xml:space="preserve">NOTE: This is an informal and timely summary of the Governor’s live press briefing. To access recordings of the briefings, visit </w:t>
      </w:r>
      <w:hyperlink r:id="rId7" w:history="1">
        <w:r w:rsidRPr="0067309C">
          <w:rPr>
            <w:rStyle w:val="Hyperlink"/>
            <w:i/>
            <w:iCs/>
          </w:rPr>
          <w:t>https://www.facebook.com/GovernorVA/</w:t>
        </w:r>
      </w:hyperlink>
      <w:r>
        <w:rPr>
          <w:i/>
          <w:iCs/>
        </w:rPr>
        <w:t xml:space="preserve">. To access the Governor’s official news releases, visit </w:t>
      </w:r>
      <w:hyperlink r:id="rId8" w:history="1">
        <w:r w:rsidRPr="0067309C">
          <w:rPr>
            <w:rStyle w:val="Hyperlink"/>
            <w:i/>
            <w:iCs/>
          </w:rPr>
          <w:t>https://www.governor.virginia.gov/newsroom/news-releases/</w:t>
        </w:r>
      </w:hyperlink>
      <w:r>
        <w:rPr>
          <w:i/>
          <w:iCs/>
        </w:rPr>
        <w:t xml:space="preserve">.  </w:t>
      </w:r>
    </w:p>
    <w:sectPr w:rsidR="00604612" w:rsidSect="0059068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3864" w14:textId="77777777" w:rsidR="00AD0550" w:rsidRDefault="00AD0550">
      <w:pPr>
        <w:spacing w:after="0" w:line="240" w:lineRule="auto"/>
      </w:pPr>
      <w:r>
        <w:separator/>
      </w:r>
    </w:p>
  </w:endnote>
  <w:endnote w:type="continuationSeparator" w:id="0">
    <w:p w14:paraId="1947B706" w14:textId="77777777" w:rsidR="00AD0550" w:rsidRDefault="00A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060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8CA79FB" w14:textId="77777777" w:rsidR="00590682" w:rsidRPr="00590682" w:rsidRDefault="00604612" w:rsidP="0059068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0682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5A6" w14:textId="77777777" w:rsid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N. 8</w:t>
    </w:r>
    <w:r w:rsidRPr="009233A8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 xml:space="preserve"> Street, Richmond, Virginia 23219</w:t>
    </w:r>
  </w:p>
  <w:p w14:paraId="7F9932AB" w14:textId="77777777" w:rsidR="00590682" w:rsidRP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33A8">
      <w:rPr>
        <w:rFonts w:ascii="Times New Roman" w:hAnsi="Times New Roman" w:cs="Times New Roman"/>
        <w:sz w:val="20"/>
        <w:szCs w:val="20"/>
      </w:rPr>
      <w:t>www.commonwealthstrategy.net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C45E" w14:textId="77777777" w:rsidR="00AD0550" w:rsidRDefault="00AD0550">
      <w:pPr>
        <w:spacing w:after="0" w:line="240" w:lineRule="auto"/>
      </w:pPr>
      <w:r>
        <w:separator/>
      </w:r>
    </w:p>
  </w:footnote>
  <w:footnote w:type="continuationSeparator" w:id="0">
    <w:p w14:paraId="4873D75F" w14:textId="77777777" w:rsidR="00AD0550" w:rsidRDefault="00AD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138E" w14:textId="77777777" w:rsidR="00590682" w:rsidRDefault="00D369CA" w:rsidP="00590682">
    <w:pPr>
      <w:pStyle w:val="Header"/>
      <w:jc w:val="center"/>
    </w:pPr>
  </w:p>
  <w:p w14:paraId="6C9E2A4A" w14:textId="77777777" w:rsidR="00590682" w:rsidRDefault="00D369CA" w:rsidP="005906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0792" w14:textId="77777777" w:rsidR="00590682" w:rsidRDefault="00604612" w:rsidP="00590682">
    <w:pPr>
      <w:pStyle w:val="Header"/>
      <w:jc w:val="center"/>
    </w:pPr>
    <w:r>
      <w:rPr>
        <w:noProof/>
      </w:rPr>
      <w:drawing>
        <wp:inline distT="0" distB="0" distL="0" distR="0" wp14:anchorId="06C254C2" wp14:editId="683A3EDC">
          <wp:extent cx="4004310" cy="1136964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S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5761" cy="1168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F6B1733" w14:textId="77777777" w:rsidR="00590682" w:rsidRDefault="00D369CA" w:rsidP="005906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5DB"/>
    <w:multiLevelType w:val="hybridMultilevel"/>
    <w:tmpl w:val="AB2E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0D8"/>
    <w:multiLevelType w:val="hybridMultilevel"/>
    <w:tmpl w:val="CCB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0D5"/>
    <w:multiLevelType w:val="hybridMultilevel"/>
    <w:tmpl w:val="80C0A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30A02"/>
    <w:multiLevelType w:val="hybridMultilevel"/>
    <w:tmpl w:val="2012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A03"/>
    <w:multiLevelType w:val="hybridMultilevel"/>
    <w:tmpl w:val="EDE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2255"/>
    <w:multiLevelType w:val="hybridMultilevel"/>
    <w:tmpl w:val="793C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353"/>
    <w:multiLevelType w:val="hybridMultilevel"/>
    <w:tmpl w:val="50A4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7A29"/>
    <w:multiLevelType w:val="hybridMultilevel"/>
    <w:tmpl w:val="6D2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0E56"/>
    <w:multiLevelType w:val="hybridMultilevel"/>
    <w:tmpl w:val="F974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2E3"/>
    <w:multiLevelType w:val="hybridMultilevel"/>
    <w:tmpl w:val="C7549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0554D"/>
    <w:multiLevelType w:val="hybridMultilevel"/>
    <w:tmpl w:val="657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05A1"/>
    <w:multiLevelType w:val="hybridMultilevel"/>
    <w:tmpl w:val="5D90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A34CD"/>
    <w:multiLevelType w:val="hybridMultilevel"/>
    <w:tmpl w:val="CDC2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C66"/>
    <w:multiLevelType w:val="hybridMultilevel"/>
    <w:tmpl w:val="C1649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02069A"/>
    <w:multiLevelType w:val="hybridMultilevel"/>
    <w:tmpl w:val="EC7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84809"/>
    <w:multiLevelType w:val="hybridMultilevel"/>
    <w:tmpl w:val="A1F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124B0"/>
    <w:multiLevelType w:val="hybridMultilevel"/>
    <w:tmpl w:val="EE5C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81957"/>
    <w:multiLevelType w:val="hybridMultilevel"/>
    <w:tmpl w:val="B2FA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498"/>
    <w:multiLevelType w:val="hybridMultilevel"/>
    <w:tmpl w:val="F09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4C3B"/>
    <w:multiLevelType w:val="hybridMultilevel"/>
    <w:tmpl w:val="4AB8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86D9B"/>
    <w:multiLevelType w:val="hybridMultilevel"/>
    <w:tmpl w:val="4502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226B1"/>
    <w:multiLevelType w:val="hybridMultilevel"/>
    <w:tmpl w:val="2546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24D"/>
    <w:multiLevelType w:val="hybridMultilevel"/>
    <w:tmpl w:val="A60E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C4DC8"/>
    <w:multiLevelType w:val="hybridMultilevel"/>
    <w:tmpl w:val="44F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8690E"/>
    <w:multiLevelType w:val="hybridMultilevel"/>
    <w:tmpl w:val="50E4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B03EA"/>
    <w:multiLevelType w:val="hybridMultilevel"/>
    <w:tmpl w:val="D62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A7981"/>
    <w:multiLevelType w:val="hybridMultilevel"/>
    <w:tmpl w:val="752C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0"/>
  </w:num>
  <w:num w:numId="5">
    <w:abstractNumId w:val="20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1"/>
  </w:num>
  <w:num w:numId="20">
    <w:abstractNumId w:val="21"/>
  </w:num>
  <w:num w:numId="21">
    <w:abstractNumId w:val="8"/>
  </w:num>
  <w:num w:numId="22">
    <w:abstractNumId w:val="4"/>
  </w:num>
  <w:num w:numId="23">
    <w:abstractNumId w:val="18"/>
  </w:num>
  <w:num w:numId="24">
    <w:abstractNumId w:val="14"/>
  </w:num>
  <w:num w:numId="25">
    <w:abstractNumId w:val="25"/>
  </w:num>
  <w:num w:numId="26">
    <w:abstractNumId w:val="1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2"/>
    <w:rsid w:val="00001A25"/>
    <w:rsid w:val="00002E08"/>
    <w:rsid w:val="00015A6C"/>
    <w:rsid w:val="00017D23"/>
    <w:rsid w:val="000503B8"/>
    <w:rsid w:val="000626E4"/>
    <w:rsid w:val="00067CE8"/>
    <w:rsid w:val="00072870"/>
    <w:rsid w:val="000731F8"/>
    <w:rsid w:val="000741C0"/>
    <w:rsid w:val="000939DB"/>
    <w:rsid w:val="000962F7"/>
    <w:rsid w:val="00097EE8"/>
    <w:rsid w:val="000B03E8"/>
    <w:rsid w:val="000B2B5B"/>
    <w:rsid w:val="000B5A0F"/>
    <w:rsid w:val="000C50BE"/>
    <w:rsid w:val="000D4F8F"/>
    <w:rsid w:val="000D7F13"/>
    <w:rsid w:val="000F310C"/>
    <w:rsid w:val="001067CD"/>
    <w:rsid w:val="00114816"/>
    <w:rsid w:val="001163A9"/>
    <w:rsid w:val="00123F07"/>
    <w:rsid w:val="00144E9C"/>
    <w:rsid w:val="00153A0F"/>
    <w:rsid w:val="00154515"/>
    <w:rsid w:val="00156675"/>
    <w:rsid w:val="00162257"/>
    <w:rsid w:val="00175B6B"/>
    <w:rsid w:val="00182E83"/>
    <w:rsid w:val="00183DFC"/>
    <w:rsid w:val="001850D5"/>
    <w:rsid w:val="00190839"/>
    <w:rsid w:val="001A042B"/>
    <w:rsid w:val="001A0A06"/>
    <w:rsid w:val="001C7EA6"/>
    <w:rsid w:val="001E1689"/>
    <w:rsid w:val="001E3DB0"/>
    <w:rsid w:val="002159E5"/>
    <w:rsid w:val="0023439A"/>
    <w:rsid w:val="002450CD"/>
    <w:rsid w:val="002453E0"/>
    <w:rsid w:val="00256677"/>
    <w:rsid w:val="00287A20"/>
    <w:rsid w:val="002A0621"/>
    <w:rsid w:val="002B1AC1"/>
    <w:rsid w:val="002B2B40"/>
    <w:rsid w:val="002C00CB"/>
    <w:rsid w:val="002C25CD"/>
    <w:rsid w:val="002C770A"/>
    <w:rsid w:val="002C793A"/>
    <w:rsid w:val="002E778C"/>
    <w:rsid w:val="002F0653"/>
    <w:rsid w:val="002F7E34"/>
    <w:rsid w:val="003007A2"/>
    <w:rsid w:val="00302D09"/>
    <w:rsid w:val="003212E7"/>
    <w:rsid w:val="0036190E"/>
    <w:rsid w:val="0036540F"/>
    <w:rsid w:val="00375474"/>
    <w:rsid w:val="00383808"/>
    <w:rsid w:val="0038749F"/>
    <w:rsid w:val="003907E5"/>
    <w:rsid w:val="00397BD3"/>
    <w:rsid w:val="003A2C9B"/>
    <w:rsid w:val="003A6C6A"/>
    <w:rsid w:val="003D6D79"/>
    <w:rsid w:val="003F1C31"/>
    <w:rsid w:val="00400226"/>
    <w:rsid w:val="00412C8C"/>
    <w:rsid w:val="0042143E"/>
    <w:rsid w:val="00431735"/>
    <w:rsid w:val="004600AE"/>
    <w:rsid w:val="00460EF4"/>
    <w:rsid w:val="00472BBF"/>
    <w:rsid w:val="00474194"/>
    <w:rsid w:val="004744D4"/>
    <w:rsid w:val="00477493"/>
    <w:rsid w:val="004C0E60"/>
    <w:rsid w:val="004C33A5"/>
    <w:rsid w:val="004C35E6"/>
    <w:rsid w:val="004C58B3"/>
    <w:rsid w:val="004E214E"/>
    <w:rsid w:val="004E4B4D"/>
    <w:rsid w:val="004F3F2A"/>
    <w:rsid w:val="0051683E"/>
    <w:rsid w:val="0053675A"/>
    <w:rsid w:val="00541D6F"/>
    <w:rsid w:val="005714BE"/>
    <w:rsid w:val="00571F0D"/>
    <w:rsid w:val="005744B4"/>
    <w:rsid w:val="0057787D"/>
    <w:rsid w:val="005E1E91"/>
    <w:rsid w:val="005E26C9"/>
    <w:rsid w:val="005E39E5"/>
    <w:rsid w:val="005E4D87"/>
    <w:rsid w:val="005F1BD4"/>
    <w:rsid w:val="005F273B"/>
    <w:rsid w:val="005F528E"/>
    <w:rsid w:val="0060162F"/>
    <w:rsid w:val="00604612"/>
    <w:rsid w:val="00605A0C"/>
    <w:rsid w:val="0061170B"/>
    <w:rsid w:val="0062304C"/>
    <w:rsid w:val="00645424"/>
    <w:rsid w:val="006A488D"/>
    <w:rsid w:val="006B41E1"/>
    <w:rsid w:val="006D11D9"/>
    <w:rsid w:val="006E6893"/>
    <w:rsid w:val="006E78CA"/>
    <w:rsid w:val="00701B8C"/>
    <w:rsid w:val="007273C0"/>
    <w:rsid w:val="00731204"/>
    <w:rsid w:val="00737418"/>
    <w:rsid w:val="007520D4"/>
    <w:rsid w:val="007575F6"/>
    <w:rsid w:val="00776FF1"/>
    <w:rsid w:val="00793D2A"/>
    <w:rsid w:val="007A1B42"/>
    <w:rsid w:val="007D0C39"/>
    <w:rsid w:val="007D39E3"/>
    <w:rsid w:val="007D7229"/>
    <w:rsid w:val="007E1209"/>
    <w:rsid w:val="007E307E"/>
    <w:rsid w:val="007F47D5"/>
    <w:rsid w:val="007F5981"/>
    <w:rsid w:val="00824C35"/>
    <w:rsid w:val="00833C82"/>
    <w:rsid w:val="00845A0F"/>
    <w:rsid w:val="00851E57"/>
    <w:rsid w:val="008546CE"/>
    <w:rsid w:val="008553CA"/>
    <w:rsid w:val="008C09D4"/>
    <w:rsid w:val="008C3142"/>
    <w:rsid w:val="008D26CB"/>
    <w:rsid w:val="008D3902"/>
    <w:rsid w:val="008E43AE"/>
    <w:rsid w:val="00903D46"/>
    <w:rsid w:val="00925020"/>
    <w:rsid w:val="009255F3"/>
    <w:rsid w:val="00933445"/>
    <w:rsid w:val="00934B1E"/>
    <w:rsid w:val="00947267"/>
    <w:rsid w:val="00956745"/>
    <w:rsid w:val="00985A31"/>
    <w:rsid w:val="009871C7"/>
    <w:rsid w:val="00993C8C"/>
    <w:rsid w:val="009A1EB8"/>
    <w:rsid w:val="009C2514"/>
    <w:rsid w:val="009C3723"/>
    <w:rsid w:val="009F3590"/>
    <w:rsid w:val="00A075BA"/>
    <w:rsid w:val="00A17D00"/>
    <w:rsid w:val="00A23102"/>
    <w:rsid w:val="00A24C49"/>
    <w:rsid w:val="00A35670"/>
    <w:rsid w:val="00A456ED"/>
    <w:rsid w:val="00A60B93"/>
    <w:rsid w:val="00A62A56"/>
    <w:rsid w:val="00A90C49"/>
    <w:rsid w:val="00A938F7"/>
    <w:rsid w:val="00AA29A2"/>
    <w:rsid w:val="00AA4F90"/>
    <w:rsid w:val="00AD0550"/>
    <w:rsid w:val="00B00CE7"/>
    <w:rsid w:val="00B1555F"/>
    <w:rsid w:val="00B239B1"/>
    <w:rsid w:val="00B27A63"/>
    <w:rsid w:val="00B35ED6"/>
    <w:rsid w:val="00B374DC"/>
    <w:rsid w:val="00B42184"/>
    <w:rsid w:val="00B42341"/>
    <w:rsid w:val="00B512BC"/>
    <w:rsid w:val="00B56E66"/>
    <w:rsid w:val="00B577CD"/>
    <w:rsid w:val="00B6398A"/>
    <w:rsid w:val="00B65E36"/>
    <w:rsid w:val="00B66A30"/>
    <w:rsid w:val="00B87E2F"/>
    <w:rsid w:val="00BB2107"/>
    <w:rsid w:val="00BD4D1A"/>
    <w:rsid w:val="00BE658F"/>
    <w:rsid w:val="00BF0911"/>
    <w:rsid w:val="00C12166"/>
    <w:rsid w:val="00C32349"/>
    <w:rsid w:val="00C34276"/>
    <w:rsid w:val="00C41CBD"/>
    <w:rsid w:val="00C61794"/>
    <w:rsid w:val="00C76AEA"/>
    <w:rsid w:val="00CA610E"/>
    <w:rsid w:val="00CB45DB"/>
    <w:rsid w:val="00CD791E"/>
    <w:rsid w:val="00CE0272"/>
    <w:rsid w:val="00CE36BB"/>
    <w:rsid w:val="00CE6464"/>
    <w:rsid w:val="00CF72CD"/>
    <w:rsid w:val="00D20BD9"/>
    <w:rsid w:val="00D369CA"/>
    <w:rsid w:val="00D36F8F"/>
    <w:rsid w:val="00D71B18"/>
    <w:rsid w:val="00D71F52"/>
    <w:rsid w:val="00D72954"/>
    <w:rsid w:val="00D74431"/>
    <w:rsid w:val="00D856D0"/>
    <w:rsid w:val="00D96260"/>
    <w:rsid w:val="00D976DA"/>
    <w:rsid w:val="00DA3D50"/>
    <w:rsid w:val="00DB4BC9"/>
    <w:rsid w:val="00DB716C"/>
    <w:rsid w:val="00DC48B3"/>
    <w:rsid w:val="00DC68E7"/>
    <w:rsid w:val="00E259A2"/>
    <w:rsid w:val="00E4786B"/>
    <w:rsid w:val="00E520E3"/>
    <w:rsid w:val="00E66505"/>
    <w:rsid w:val="00EC06C5"/>
    <w:rsid w:val="00ED3E76"/>
    <w:rsid w:val="00EE2ADE"/>
    <w:rsid w:val="00EF6DF4"/>
    <w:rsid w:val="00F0198A"/>
    <w:rsid w:val="00F11C19"/>
    <w:rsid w:val="00F2321C"/>
    <w:rsid w:val="00F31270"/>
    <w:rsid w:val="00F33377"/>
    <w:rsid w:val="00F73280"/>
    <w:rsid w:val="00FB08B0"/>
    <w:rsid w:val="00FB4722"/>
    <w:rsid w:val="00FB51E7"/>
    <w:rsid w:val="00FB524A"/>
    <w:rsid w:val="00FD3AB1"/>
    <w:rsid w:val="00FD5DBF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89A2"/>
  <w15:chartTrackingRefBased/>
  <w15:docId w15:val="{D10EBDB0-4820-F04D-AF1B-907F71D4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1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46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2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1430</Characters>
  <Application>Microsoft Office Word</Application>
  <DocSecurity>4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Lesesne</dc:creator>
  <cp:keywords/>
  <dc:description/>
  <cp:lastModifiedBy>Steve Glass</cp:lastModifiedBy>
  <cp:revision>2</cp:revision>
  <dcterms:created xsi:type="dcterms:W3CDTF">2021-04-27T19:23:00Z</dcterms:created>
  <dcterms:modified xsi:type="dcterms:W3CDTF">2021-04-27T19:23:00Z</dcterms:modified>
</cp:coreProperties>
</file>